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409CB" w14:textId="75577FBF" w:rsidR="004F1AE9" w:rsidRPr="006137C3" w:rsidRDefault="004F1AE9" w:rsidP="004F1AE9">
      <w:r w:rsidRPr="006137C3">
        <w:rPr>
          <w:b/>
          <w:bCs/>
        </w:rPr>
        <w:t xml:space="preserve">EDITAL Nº </w:t>
      </w:r>
      <w:r w:rsidR="000755B3" w:rsidRPr="006137C3">
        <w:rPr>
          <w:b/>
          <w:bCs/>
        </w:rPr>
        <w:t>0</w:t>
      </w:r>
      <w:r w:rsidR="006137C3" w:rsidRPr="006137C3">
        <w:rPr>
          <w:b/>
          <w:bCs/>
        </w:rPr>
        <w:t>2</w:t>
      </w:r>
      <w:r w:rsidRPr="006137C3">
        <w:rPr>
          <w:b/>
          <w:bCs/>
        </w:rPr>
        <w:t>/202</w:t>
      </w:r>
      <w:r w:rsidR="000755B3" w:rsidRPr="006137C3">
        <w:rPr>
          <w:b/>
          <w:bCs/>
        </w:rPr>
        <w:t>2</w:t>
      </w:r>
    </w:p>
    <w:p w14:paraId="0D971E7E" w14:textId="77777777" w:rsidR="006137C3" w:rsidRPr="006137C3" w:rsidRDefault="006137C3" w:rsidP="006137C3">
      <w:r w:rsidRPr="006137C3">
        <w:br/>
      </w:r>
    </w:p>
    <w:p w14:paraId="7979880F" w14:textId="380F4046" w:rsidR="006137C3" w:rsidRPr="006137C3" w:rsidRDefault="006137C3" w:rsidP="006137C3">
      <w:pPr>
        <w:pStyle w:val="NormalWeb"/>
        <w:spacing w:before="0" w:beforeAutospacing="0" w:after="0" w:afterAutospacing="0"/>
        <w:jc w:val="both"/>
      </w:pPr>
      <w:r w:rsidRPr="006137C3">
        <w:t xml:space="preserve">PROCEDIMENTO DE ELABORAÇÃO DA LISTA SÊXTUPLA DE ADVOGADOS A SER ENCAMINHADA AO TRIBUNAL DE JUSTIÇA DO </w:t>
      </w:r>
      <w:r>
        <w:t>ESTADO DO PIAUÍ- TJPI</w:t>
      </w:r>
      <w:r w:rsidRPr="006137C3">
        <w:t>, PARA O PREENCHIMENTO DA VAGA DE DESEMBARGADOR DESTINADA À ADVOCACIA</w:t>
      </w:r>
    </w:p>
    <w:p w14:paraId="4665A1CF" w14:textId="77777777" w:rsidR="006137C3" w:rsidRPr="006137C3" w:rsidRDefault="006137C3" w:rsidP="006137C3">
      <w:r w:rsidRPr="006137C3">
        <w:br/>
      </w:r>
    </w:p>
    <w:p w14:paraId="67931664" w14:textId="229273C3" w:rsidR="006137C3" w:rsidRPr="006137C3" w:rsidRDefault="006137C3" w:rsidP="009749DB">
      <w:pPr>
        <w:pStyle w:val="NormalWeb"/>
        <w:spacing w:before="0" w:beforeAutospacing="0" w:after="0" w:afterAutospacing="0" w:line="276" w:lineRule="auto"/>
        <w:jc w:val="both"/>
      </w:pPr>
      <w:r w:rsidRPr="006137C3">
        <w:t xml:space="preserve">A </w:t>
      </w:r>
      <w:r>
        <w:t>COMISSÃO ELEITORAL DE CONDUÇÃO DO PROCESSO DE ELABORAÇÃO DA LISTA SÊXTUPLA</w:t>
      </w:r>
      <w:r w:rsidRPr="006137C3">
        <w:t>, no uso das atribuições que lhe são conferidas pelo</w:t>
      </w:r>
      <w:r>
        <w:t>s</w:t>
      </w:r>
      <w:r w:rsidRPr="006137C3">
        <w:t xml:space="preserve"> art</w:t>
      </w:r>
      <w:r>
        <w:t>s</w:t>
      </w:r>
      <w:r w:rsidRPr="006137C3">
        <w:t xml:space="preserve">. </w:t>
      </w:r>
      <w:r>
        <w:t>2º e 7º</w:t>
      </w:r>
      <w:r w:rsidRPr="006137C3">
        <w:t xml:space="preserve">, </w:t>
      </w:r>
      <w:r w:rsidR="00501004">
        <w:t>parágrafo único alíneas a, c e f</w:t>
      </w:r>
      <w:r w:rsidRPr="006137C3">
        <w:t>, d</w:t>
      </w:r>
      <w:r w:rsidR="00501004">
        <w:t>a</w:t>
      </w:r>
      <w:r w:rsidRPr="006137C3">
        <w:t xml:space="preserve"> </w:t>
      </w:r>
      <w:r w:rsidR="00501004">
        <w:t>Resolução nº 07/2022 de 01 de novembro de 2022 da OAB/PI.</w:t>
      </w:r>
      <w:r w:rsidRPr="006137C3">
        <w:br/>
      </w:r>
    </w:p>
    <w:p w14:paraId="06505F3A" w14:textId="676FB509" w:rsidR="00501004" w:rsidRPr="00F47695" w:rsidRDefault="006137C3" w:rsidP="00501004">
      <w:pPr>
        <w:spacing w:line="276" w:lineRule="auto"/>
        <w:jc w:val="both"/>
      </w:pPr>
      <w:r w:rsidRPr="006137C3">
        <w:t xml:space="preserve">CONSIDERANDO </w:t>
      </w:r>
      <w:r w:rsidR="00501004">
        <w:t>que o Edital nº 01/2022 – CE/TJPI/OAB-PI de</w:t>
      </w:r>
      <w:r w:rsidR="008450BC">
        <w:t xml:space="preserve">terminou a abertura das </w:t>
      </w:r>
      <w:r w:rsidR="00501004">
        <w:t>inscrições</w:t>
      </w:r>
      <w:r w:rsidR="008450BC">
        <w:t xml:space="preserve"> para o processo de formação da lista sêxtupla a ser remetida ao Tribunal de Justiça do Estado do Piauí do dia 24/11/2022 ao 22/12/2022;</w:t>
      </w:r>
    </w:p>
    <w:p w14:paraId="10CEF3F1" w14:textId="5461D530" w:rsidR="006137C3" w:rsidRPr="006137C3" w:rsidRDefault="006137C3" w:rsidP="00501004">
      <w:pPr>
        <w:pStyle w:val="NormalWeb"/>
        <w:spacing w:before="0" w:beforeAutospacing="0" w:after="0" w:afterAutospacing="0" w:line="276" w:lineRule="auto"/>
        <w:jc w:val="both"/>
      </w:pPr>
    </w:p>
    <w:p w14:paraId="17C663E7" w14:textId="77777777" w:rsidR="00B01A38" w:rsidRDefault="008450BC" w:rsidP="008450BC">
      <w:pPr>
        <w:jc w:val="both"/>
      </w:pPr>
      <w:r>
        <w:t>CONSIDERANDO que que recesso forense e administrativo do Tribunal de Justiça do Estado do Piauí se iniciará no dia 20 de dezembro de 2022 até o dia 06 de janeiro de 2023</w:t>
      </w:r>
      <w:r w:rsidR="001C3888">
        <w:t>, na conformidade do disposto no Provimento nº 36/2021 – PJPI/TJPI/SECPRE.</w:t>
      </w:r>
    </w:p>
    <w:p w14:paraId="6E711075" w14:textId="240965ED" w:rsidR="006137C3" w:rsidRDefault="008450BC" w:rsidP="00B01A38">
      <w:pPr>
        <w:jc w:val="both"/>
      </w:pPr>
      <w:r>
        <w:t xml:space="preserve"> </w:t>
      </w:r>
      <w:r w:rsidR="006137C3" w:rsidRPr="006137C3">
        <w:br/>
      </w:r>
      <w:r w:rsidR="00B01A38">
        <w:t xml:space="preserve">CONSIDERANDO que o presidente do TJPI por meio do Ofício Nº </w:t>
      </w:r>
      <w:r w:rsidR="00B01A38" w:rsidRPr="00B01A38">
        <w:t>67454/2022 - PJPI/TJPI/SECPRE</w:t>
      </w:r>
      <w:r w:rsidR="00B01A38">
        <w:t xml:space="preserve">, informou a essa Comissão Eleitoral que não haverá expediente forense na Justiça estadual de 1º e 2º </w:t>
      </w:r>
      <w:r w:rsidR="00B01A38">
        <w:t>grau</w:t>
      </w:r>
      <w:r w:rsidR="00B01A38">
        <w:t xml:space="preserve">s, no período de 20 de dezembro </w:t>
      </w:r>
      <w:r w:rsidR="00B01A38">
        <w:t xml:space="preserve">a 6 de janeiro </w:t>
      </w:r>
      <w:r w:rsidR="00B01A38">
        <w:t>2023;</w:t>
      </w:r>
    </w:p>
    <w:p w14:paraId="7EF6AA54" w14:textId="77777777" w:rsidR="00B01A38" w:rsidRPr="006137C3" w:rsidRDefault="00B01A38" w:rsidP="008450BC">
      <w:pPr>
        <w:jc w:val="both"/>
      </w:pPr>
    </w:p>
    <w:p w14:paraId="02914348" w14:textId="37729917" w:rsidR="006137C3" w:rsidRPr="006137C3" w:rsidRDefault="006137C3" w:rsidP="006137C3">
      <w:pPr>
        <w:pStyle w:val="NormalWeb"/>
        <w:spacing w:before="0" w:beforeAutospacing="0" w:after="0" w:afterAutospacing="0"/>
        <w:jc w:val="both"/>
      </w:pPr>
      <w:r w:rsidRPr="006137C3">
        <w:t xml:space="preserve">CONSIDERANDO a possibilidade de que </w:t>
      </w:r>
      <w:r w:rsidR="00B01A38">
        <w:t xml:space="preserve">os </w:t>
      </w:r>
      <w:r w:rsidRPr="006137C3">
        <w:t xml:space="preserve">pretendentes </w:t>
      </w:r>
      <w:r w:rsidR="001C3888">
        <w:t xml:space="preserve">em razão do </w:t>
      </w:r>
      <w:r w:rsidR="000D6DB1">
        <w:t xml:space="preserve">referido </w:t>
      </w:r>
      <w:r w:rsidR="001C3888">
        <w:t xml:space="preserve">recesso tenham dificuldades de </w:t>
      </w:r>
      <w:r w:rsidR="000D6DB1">
        <w:t xml:space="preserve">aquisição dos documentos de comprovação da prática do exercício profissional </w:t>
      </w:r>
      <w:r w:rsidR="00D95538">
        <w:t xml:space="preserve">da advocacia </w:t>
      </w:r>
      <w:r w:rsidR="000D6DB1">
        <w:t>que trata o item 4.1 do Edital nº 01/2022 – CE/TJPI/OAB-PI</w:t>
      </w:r>
      <w:r w:rsidRPr="006137C3">
        <w:t>;</w:t>
      </w:r>
    </w:p>
    <w:p w14:paraId="4885460A" w14:textId="459F2844" w:rsidR="006137C3" w:rsidRPr="006137C3" w:rsidRDefault="006137C3" w:rsidP="006137C3"/>
    <w:p w14:paraId="3BDCBA6F" w14:textId="10C0A5B2" w:rsidR="006137C3" w:rsidRPr="006137C3" w:rsidRDefault="006137C3" w:rsidP="006137C3">
      <w:pPr>
        <w:pStyle w:val="NormalWeb"/>
        <w:spacing w:before="0" w:beforeAutospacing="0" w:after="0" w:afterAutospacing="0"/>
        <w:jc w:val="both"/>
      </w:pPr>
      <w:r w:rsidRPr="006137C3">
        <w:t xml:space="preserve">TORNA PÚBLICA </w:t>
      </w:r>
      <w:r w:rsidR="00D95538">
        <w:t>a alteração do</w:t>
      </w:r>
      <w:r w:rsidRPr="006137C3">
        <w:t xml:space="preserve"> período de inscrição no procedimento de elaboração da lista sêxtupla, mediante as regras e condições a seguir dispostas.</w:t>
      </w:r>
    </w:p>
    <w:p w14:paraId="1DE91522" w14:textId="77777777" w:rsidR="006137C3" w:rsidRPr="006137C3" w:rsidRDefault="006137C3" w:rsidP="006137C3">
      <w:r w:rsidRPr="006137C3">
        <w:br/>
      </w:r>
    </w:p>
    <w:p w14:paraId="11DC86E8" w14:textId="4CEF0109" w:rsidR="006137C3" w:rsidRPr="009749DB" w:rsidRDefault="006137C3" w:rsidP="006137C3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9749DB">
        <w:rPr>
          <w:b/>
          <w:bCs/>
        </w:rPr>
        <w:t>1</w:t>
      </w:r>
      <w:r w:rsidR="00D95538" w:rsidRPr="009749DB">
        <w:rPr>
          <w:b/>
          <w:bCs/>
        </w:rPr>
        <w:t>.</w:t>
      </w:r>
      <w:r w:rsidRPr="009749DB">
        <w:rPr>
          <w:b/>
          <w:bCs/>
        </w:rPr>
        <w:t xml:space="preserve"> DO PERÍODO DE INSCRIÇÕES</w:t>
      </w:r>
    </w:p>
    <w:p w14:paraId="543025AE" w14:textId="77777777" w:rsidR="006137C3" w:rsidRPr="006137C3" w:rsidRDefault="006137C3" w:rsidP="006137C3">
      <w:r w:rsidRPr="006137C3">
        <w:br/>
      </w:r>
    </w:p>
    <w:p w14:paraId="56227547" w14:textId="05657473" w:rsidR="006137C3" w:rsidRPr="006137C3" w:rsidRDefault="006137C3" w:rsidP="006137C3">
      <w:pPr>
        <w:pStyle w:val="NormalWeb"/>
        <w:spacing w:before="0" w:beforeAutospacing="0" w:after="0" w:afterAutospacing="0"/>
        <w:jc w:val="both"/>
      </w:pPr>
      <w:r w:rsidRPr="006137C3">
        <w:t xml:space="preserve">1.1 </w:t>
      </w:r>
      <w:r w:rsidR="008D6387">
        <w:t>Fica suspensa a contagem dos prazos de</w:t>
      </w:r>
      <w:r w:rsidRPr="006137C3">
        <w:t xml:space="preserve"> inscrições</w:t>
      </w:r>
      <w:r w:rsidR="005E3A25">
        <w:t xml:space="preserve"> ao processo eleitoral do quinto constitucional do dia 20/12/2022 ao dia 06/01/2023, </w:t>
      </w:r>
      <w:r w:rsidR="008D6387">
        <w:t xml:space="preserve">período </w:t>
      </w:r>
      <w:r w:rsidR="008D6387">
        <w:t xml:space="preserve">compreendido ao recesso forense, </w:t>
      </w:r>
      <w:r w:rsidR="00B01A38">
        <w:t>sendo retomado o prazo d</w:t>
      </w:r>
      <w:r w:rsidR="005E3A25">
        <w:t xml:space="preserve">as inscrições no dia 09/01/2023 </w:t>
      </w:r>
      <w:r w:rsidR="009749DB">
        <w:t>e se</w:t>
      </w:r>
      <w:r w:rsidR="005E3A25">
        <w:t xml:space="preserve"> encerra</w:t>
      </w:r>
      <w:r w:rsidR="009749DB">
        <w:t>ndo</w:t>
      </w:r>
      <w:r w:rsidR="005E3A25">
        <w:t xml:space="preserve"> no dia 11/01/2023.</w:t>
      </w:r>
    </w:p>
    <w:p w14:paraId="02FA024F" w14:textId="14FC8D3C" w:rsidR="006137C3" w:rsidRPr="006137C3" w:rsidRDefault="006137C3" w:rsidP="006137C3"/>
    <w:p w14:paraId="4D1F35B4" w14:textId="3E3511E7" w:rsidR="006137C3" w:rsidRPr="006137C3" w:rsidRDefault="006137C3" w:rsidP="006137C3">
      <w:pPr>
        <w:pStyle w:val="NormalWeb"/>
        <w:spacing w:before="0" w:beforeAutospacing="0" w:after="0" w:afterAutospacing="0"/>
        <w:jc w:val="both"/>
      </w:pPr>
      <w:r w:rsidRPr="006137C3">
        <w:t>1.</w:t>
      </w:r>
      <w:r w:rsidR="009749DB">
        <w:t>2</w:t>
      </w:r>
      <w:r w:rsidRPr="006137C3">
        <w:t xml:space="preserve"> </w:t>
      </w:r>
      <w:r w:rsidR="009749DB">
        <w:t>O pedido de inscrição e os documentos exigidos deverão ser protocolados na Secretaria do Conselho, localizada na Sede Institucional da OAB-PI (R. Gov. Tibério Nunes - Cabral, Teresina - PI, 64000-710) no protocolo da instituição, das 08 às 18 horas,  sendo admitida a remessa postal, desde que atendido o disposto no art. 4º, parágrafo único, do Provimento nº 102/2004, sendo vedado o protocolo perante as Subseções, sendo ainda permitido o envio por correio eletrônico que deverá ser realizado por meio do e-mail: eleicaoquintotjpi@oabpiaui.org.br.</w:t>
      </w:r>
    </w:p>
    <w:p w14:paraId="415C1055" w14:textId="77777777" w:rsidR="006137C3" w:rsidRPr="006137C3" w:rsidRDefault="006137C3" w:rsidP="006137C3">
      <w:r w:rsidRPr="006137C3">
        <w:br/>
      </w:r>
    </w:p>
    <w:p w14:paraId="03EB73D6" w14:textId="2031082A" w:rsidR="006137C3" w:rsidRPr="00B01A38" w:rsidRDefault="006137C3" w:rsidP="006137C3">
      <w:pPr>
        <w:pStyle w:val="NormalWeb"/>
        <w:spacing w:before="0" w:beforeAutospacing="0" w:after="0" w:afterAutospacing="0"/>
        <w:jc w:val="both"/>
        <w:rPr>
          <w:b/>
        </w:rPr>
      </w:pPr>
      <w:r w:rsidRPr="00B01A38">
        <w:rPr>
          <w:b/>
        </w:rPr>
        <w:t>2</w:t>
      </w:r>
      <w:r w:rsidR="00B01A38">
        <w:rPr>
          <w:b/>
        </w:rPr>
        <w:t>.</w:t>
      </w:r>
      <w:r w:rsidRPr="00B01A38">
        <w:rPr>
          <w:b/>
        </w:rPr>
        <w:t xml:space="preserve"> DAS DISPOSIÇÕES FINAIS</w:t>
      </w:r>
    </w:p>
    <w:p w14:paraId="7AC77BE1" w14:textId="77777777" w:rsidR="006137C3" w:rsidRPr="006137C3" w:rsidRDefault="006137C3" w:rsidP="006137C3">
      <w:r w:rsidRPr="006137C3">
        <w:br/>
      </w:r>
    </w:p>
    <w:p w14:paraId="51E86E35" w14:textId="395D7017" w:rsidR="006137C3" w:rsidRPr="006137C3" w:rsidRDefault="006137C3" w:rsidP="006137C3">
      <w:pPr>
        <w:pStyle w:val="NormalWeb"/>
        <w:spacing w:before="0" w:beforeAutospacing="0" w:after="0" w:afterAutospacing="0"/>
        <w:jc w:val="both"/>
      </w:pPr>
      <w:r w:rsidRPr="006137C3">
        <w:t>2.1 Após o encerramento do período de inscrições</w:t>
      </w:r>
      <w:r w:rsidR="00B01A38">
        <w:t xml:space="preserve"> de que trata o item 1.1 deste Edital,</w:t>
      </w:r>
      <w:r w:rsidRPr="006137C3">
        <w:t xml:space="preserve"> </w:t>
      </w:r>
      <w:r w:rsidR="009749DB">
        <w:t xml:space="preserve">os processos </w:t>
      </w:r>
      <w:r w:rsidR="009749DB">
        <w:rPr>
          <w:color w:val="000000"/>
        </w:rPr>
        <w:t xml:space="preserve">serão encaminhados à Comissão Eleitoral para que, no prazo de até 05 (cinco) dias, analisem o cumprimento dos requisitos constitucionais, legais, regulamentares e </w:t>
      </w:r>
      <w:proofErr w:type="spellStart"/>
      <w:r w:rsidR="009749DB">
        <w:rPr>
          <w:color w:val="000000"/>
        </w:rPr>
        <w:t>editalícios</w:t>
      </w:r>
      <w:proofErr w:type="spellEnd"/>
      <w:r w:rsidR="009749DB">
        <w:rPr>
          <w:color w:val="000000"/>
        </w:rPr>
        <w:t xml:space="preserve"> para participar do procedimento</w:t>
      </w:r>
      <w:r w:rsidRPr="006137C3">
        <w:t>, torna</w:t>
      </w:r>
      <w:r w:rsidR="009749DB">
        <w:t>ndo</w:t>
      </w:r>
      <w:r w:rsidRPr="006137C3">
        <w:t xml:space="preserve"> pública, por meio de Edital, </w:t>
      </w:r>
      <w:r w:rsidR="009749DB">
        <w:rPr>
          <w:color w:val="000000"/>
        </w:rPr>
        <w:t>a relação dos pedidos deferidos e indeferidos</w:t>
      </w:r>
      <w:r w:rsidRPr="006137C3">
        <w:t>.</w:t>
      </w:r>
    </w:p>
    <w:p w14:paraId="4C9E80C4" w14:textId="77777777" w:rsidR="006137C3" w:rsidRDefault="006137C3" w:rsidP="002846CD">
      <w:pPr>
        <w:jc w:val="both"/>
      </w:pPr>
    </w:p>
    <w:p w14:paraId="1083A414" w14:textId="6EC6685C" w:rsidR="004F1AE9" w:rsidRPr="005B4CD4" w:rsidRDefault="004F1AE9" w:rsidP="002846CD">
      <w:pPr>
        <w:jc w:val="both"/>
      </w:pPr>
      <w:r w:rsidRPr="005B4CD4">
        <w:t xml:space="preserve">Assim, para o alcance do conhecimento de todos, o presente edital é publicado no </w:t>
      </w:r>
      <w:r w:rsidRPr="005B4CD4">
        <w:rPr>
          <w:i/>
          <w:iCs/>
        </w:rPr>
        <w:t>Diário Eletrônico da OAB</w:t>
      </w:r>
      <w:r w:rsidRPr="005B4CD4">
        <w:t xml:space="preserve">, nesta edição. </w:t>
      </w:r>
    </w:p>
    <w:p w14:paraId="253A3F1A" w14:textId="77777777" w:rsidR="004F1AE9" w:rsidRPr="005B4CD4" w:rsidRDefault="004F1AE9" w:rsidP="004F1AE9"/>
    <w:p w14:paraId="469385E3" w14:textId="3035BB9C" w:rsidR="005977BC" w:rsidRPr="005B4CD4" w:rsidRDefault="00A826B6" w:rsidP="009E020B">
      <w:pPr>
        <w:spacing w:before="100" w:beforeAutospacing="1" w:after="100" w:afterAutospacing="1"/>
        <w:jc w:val="center"/>
      </w:pPr>
      <w:r w:rsidRPr="005B4CD4">
        <w:t>Teresina</w:t>
      </w:r>
      <w:r w:rsidR="004F1AE9" w:rsidRPr="005B4CD4">
        <w:t xml:space="preserve">, </w:t>
      </w:r>
      <w:r w:rsidR="009749DB">
        <w:t>1</w:t>
      </w:r>
      <w:r w:rsidR="00B01A38">
        <w:t>9</w:t>
      </w:r>
      <w:r w:rsidR="004F1AE9" w:rsidRPr="005B4CD4">
        <w:t xml:space="preserve"> de </w:t>
      </w:r>
      <w:r w:rsidR="009749DB">
        <w:t>dezembro</w:t>
      </w:r>
      <w:r w:rsidR="004F1AE9" w:rsidRPr="005B4CD4">
        <w:t xml:space="preserve"> de 202</w:t>
      </w:r>
      <w:r w:rsidR="005D47EE">
        <w:t>2</w:t>
      </w:r>
      <w:r w:rsidR="004F1AE9" w:rsidRPr="005B4CD4">
        <w:t>.</w:t>
      </w:r>
    </w:p>
    <w:p w14:paraId="24842D35" w14:textId="77777777" w:rsidR="004F1AE9" w:rsidRPr="005D47EE" w:rsidRDefault="004F1AE9" w:rsidP="004F1AE9"/>
    <w:p w14:paraId="29D1D382" w14:textId="77777777" w:rsidR="00167A48" w:rsidRDefault="00167A48" w:rsidP="00167A48">
      <w:pPr>
        <w:jc w:val="center"/>
      </w:pPr>
    </w:p>
    <w:p w14:paraId="67879D18" w14:textId="77777777" w:rsidR="00E049ED" w:rsidRDefault="00E049ED" w:rsidP="00167A48">
      <w:pPr>
        <w:jc w:val="center"/>
      </w:pPr>
      <w:bookmarkStart w:id="0" w:name="_GoBack"/>
      <w:bookmarkEnd w:id="0"/>
      <w:r w:rsidRPr="00E049ED">
        <w:t>Judas Tadeu de Moraes Matos</w:t>
      </w:r>
    </w:p>
    <w:p w14:paraId="1AA85286" w14:textId="58A29A6D" w:rsidR="009E020B" w:rsidRDefault="004F1AE9" w:rsidP="00167A48">
      <w:pPr>
        <w:jc w:val="center"/>
      </w:pPr>
      <w:r w:rsidRPr="005D47EE">
        <w:t xml:space="preserve">Presidente </w:t>
      </w:r>
    </w:p>
    <w:p w14:paraId="55490B83" w14:textId="77777777" w:rsidR="00E049ED" w:rsidRPr="005D47EE" w:rsidRDefault="00E049ED" w:rsidP="00167A48">
      <w:pPr>
        <w:jc w:val="center"/>
      </w:pPr>
    </w:p>
    <w:p w14:paraId="2956DFEF" w14:textId="77777777" w:rsidR="00167A48" w:rsidRDefault="00167A48" w:rsidP="00167A48">
      <w:pPr>
        <w:jc w:val="center"/>
      </w:pPr>
    </w:p>
    <w:p w14:paraId="0CE37EF4" w14:textId="77777777" w:rsidR="005D47EE" w:rsidRPr="005D47EE" w:rsidRDefault="005D47EE" w:rsidP="00167A48">
      <w:pPr>
        <w:jc w:val="center"/>
      </w:pPr>
      <w:r w:rsidRPr="005D47EE">
        <w:t xml:space="preserve">Olivia </w:t>
      </w:r>
      <w:proofErr w:type="spellStart"/>
      <w:r w:rsidRPr="005D47EE">
        <w:t>Brandāo</w:t>
      </w:r>
      <w:proofErr w:type="spellEnd"/>
      <w:r w:rsidRPr="005D47EE">
        <w:t xml:space="preserve"> Melo Campelo </w:t>
      </w:r>
    </w:p>
    <w:p w14:paraId="6BB852BD" w14:textId="6DDB4F82" w:rsidR="009E020B" w:rsidRDefault="009E020B" w:rsidP="00167A48">
      <w:pPr>
        <w:jc w:val="center"/>
      </w:pPr>
      <w:r w:rsidRPr="005D47EE">
        <w:t xml:space="preserve">Membro </w:t>
      </w:r>
      <w:r w:rsidR="005B4CD4" w:rsidRPr="005D47EE">
        <w:t>Titular</w:t>
      </w:r>
    </w:p>
    <w:p w14:paraId="6200D71B" w14:textId="77777777" w:rsidR="00E049ED" w:rsidRPr="005D47EE" w:rsidRDefault="00E049ED" w:rsidP="00167A48">
      <w:pPr>
        <w:jc w:val="center"/>
      </w:pPr>
    </w:p>
    <w:p w14:paraId="306B8EED" w14:textId="77777777" w:rsidR="00167A48" w:rsidRDefault="00167A48" w:rsidP="00167A48">
      <w:pPr>
        <w:jc w:val="center"/>
      </w:pPr>
    </w:p>
    <w:p w14:paraId="2245187D" w14:textId="77777777" w:rsidR="005D47EE" w:rsidRPr="005D47EE" w:rsidRDefault="005D47EE" w:rsidP="00167A48">
      <w:pPr>
        <w:jc w:val="center"/>
      </w:pPr>
      <w:proofErr w:type="spellStart"/>
      <w:r w:rsidRPr="005D47EE">
        <w:t>Layanna</w:t>
      </w:r>
      <w:proofErr w:type="spellEnd"/>
      <w:r w:rsidRPr="005D47EE">
        <w:t xml:space="preserve"> </w:t>
      </w:r>
      <w:proofErr w:type="spellStart"/>
      <w:r w:rsidRPr="005D47EE">
        <w:t>Waleska</w:t>
      </w:r>
      <w:proofErr w:type="spellEnd"/>
      <w:r w:rsidRPr="005D47EE">
        <w:t xml:space="preserve"> Carvalho da Costa </w:t>
      </w:r>
    </w:p>
    <w:p w14:paraId="6F71751E" w14:textId="4FC94994" w:rsidR="005B4CD4" w:rsidRPr="005D47EE" w:rsidRDefault="005B4CD4" w:rsidP="00167A48">
      <w:pPr>
        <w:jc w:val="center"/>
      </w:pPr>
      <w:r w:rsidRPr="005D47EE">
        <w:t>Membro Titular</w:t>
      </w:r>
    </w:p>
    <w:p w14:paraId="773A2815" w14:textId="77777777" w:rsidR="009A45E1" w:rsidRPr="00C42BED" w:rsidRDefault="00FF4118">
      <w:pPr>
        <w:rPr>
          <w:color w:val="FF0000"/>
        </w:rPr>
      </w:pPr>
    </w:p>
    <w:sectPr w:rsidR="009A45E1" w:rsidRPr="00C42BED" w:rsidSect="00B12C9A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E78BE" w14:textId="77777777" w:rsidR="00FF4118" w:rsidRDefault="00FF4118" w:rsidP="008D6387">
      <w:r>
        <w:separator/>
      </w:r>
    </w:p>
  </w:endnote>
  <w:endnote w:type="continuationSeparator" w:id="0">
    <w:p w14:paraId="0291AEA8" w14:textId="77777777" w:rsidR="00FF4118" w:rsidRDefault="00FF4118" w:rsidP="008D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33CD9" w14:textId="19B1C93D" w:rsidR="008D6387" w:rsidRPr="00134871" w:rsidRDefault="008D6387" w:rsidP="008D6387">
    <w:pPr>
      <w:tabs>
        <w:tab w:val="center" w:pos="4252"/>
        <w:tab w:val="right" w:pos="8504"/>
      </w:tabs>
      <w:jc w:val="center"/>
      <w:rPr>
        <w:color w:val="808080"/>
      </w:rPr>
    </w:pPr>
    <w:r w:rsidRPr="00134871">
      <w:rPr>
        <w:color w:val="808080"/>
      </w:rPr>
      <w:t>________________________________________________________________</w:t>
    </w:r>
    <w:r>
      <w:rPr>
        <w:color w:val="808080"/>
      </w:rPr>
      <w:t>_____</w:t>
    </w:r>
  </w:p>
  <w:p w14:paraId="2B4221E8" w14:textId="77777777" w:rsidR="008D6387" w:rsidRPr="00134871" w:rsidRDefault="008D6387" w:rsidP="008D6387">
    <w:pPr>
      <w:tabs>
        <w:tab w:val="center" w:pos="4252"/>
        <w:tab w:val="right" w:pos="8504"/>
      </w:tabs>
      <w:jc w:val="center"/>
      <w:rPr>
        <w:color w:val="808080"/>
      </w:rPr>
    </w:pPr>
    <w:r w:rsidRPr="00134871">
      <w:rPr>
        <w:color w:val="808080"/>
      </w:rPr>
      <w:t>Rua Governador Tibério Nunes, s/n, Bairro Cabral - CEP: 64.000-750 - Teresina-PI</w:t>
    </w:r>
  </w:p>
  <w:p w14:paraId="231B894A" w14:textId="77777777" w:rsidR="008D6387" w:rsidRPr="00134871" w:rsidRDefault="008D6387" w:rsidP="008D6387">
    <w:pPr>
      <w:pStyle w:val="Rodap"/>
      <w:jc w:val="center"/>
      <w:rPr>
        <w:sz w:val="16"/>
      </w:rPr>
    </w:pPr>
    <w:r>
      <w:rPr>
        <w:color w:val="808080"/>
      </w:rPr>
      <w:t>Telefone: (86) 2</w:t>
    </w:r>
    <w:r w:rsidRPr="00134871">
      <w:rPr>
        <w:color w:val="808080"/>
      </w:rPr>
      <w:t>1</w:t>
    </w:r>
    <w:r>
      <w:rPr>
        <w:color w:val="808080"/>
      </w:rPr>
      <w:t>0</w:t>
    </w:r>
    <w:r w:rsidRPr="00134871">
      <w:rPr>
        <w:color w:val="808080"/>
      </w:rPr>
      <w:t xml:space="preserve">7-5800 – </w:t>
    </w:r>
    <w:r w:rsidRPr="00247EC3">
      <w:rPr>
        <w:color w:val="808080"/>
      </w:rPr>
      <w:t>eleicaoquintotjpi@oabpiaui.org.br</w:t>
    </w:r>
  </w:p>
  <w:p w14:paraId="4816E086" w14:textId="77777777" w:rsidR="008D6387" w:rsidRDefault="008D63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E8DCC" w14:textId="77777777" w:rsidR="00FF4118" w:rsidRDefault="00FF4118" w:rsidP="008D6387">
      <w:r>
        <w:separator/>
      </w:r>
    </w:p>
  </w:footnote>
  <w:footnote w:type="continuationSeparator" w:id="0">
    <w:p w14:paraId="62FDA59A" w14:textId="77777777" w:rsidR="00FF4118" w:rsidRDefault="00FF4118" w:rsidP="008D6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33E6C" w14:textId="506A0C0E" w:rsidR="008D6387" w:rsidRDefault="008D6387" w:rsidP="008D6387">
    <w:pPr>
      <w:pStyle w:val="Cabealho"/>
      <w:jc w:val="center"/>
      <w:rPr>
        <w:noProof/>
      </w:rPr>
    </w:pPr>
    <w:r w:rsidRPr="00676F5D">
      <w:rPr>
        <w:noProof/>
      </w:rPr>
      <w:drawing>
        <wp:inline distT="0" distB="0" distL="0" distR="0" wp14:anchorId="1577F15D" wp14:editId="347A3C5A">
          <wp:extent cx="1725295" cy="802005"/>
          <wp:effectExtent l="0" t="0" r="8255" b="0"/>
          <wp:docPr id="1" name="Imagem 1" descr="logo_oa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oab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E9392" w14:textId="77777777" w:rsidR="008D6387" w:rsidRPr="00CD0FC5" w:rsidRDefault="008D6387" w:rsidP="008D6387">
    <w:pPr>
      <w:jc w:val="center"/>
      <w:rPr>
        <w:b/>
        <w:iCs/>
        <w:sz w:val="23"/>
        <w:szCs w:val="23"/>
      </w:rPr>
    </w:pPr>
    <w:r w:rsidRPr="00CD0FC5">
      <w:rPr>
        <w:b/>
        <w:iCs/>
        <w:sz w:val="23"/>
        <w:szCs w:val="23"/>
      </w:rPr>
      <w:t>COMISSÃO ELEITORAL DE CONDUÇÃO DO PROCESSO DE ELABORAÇÃ</w:t>
    </w:r>
    <w:r>
      <w:rPr>
        <w:b/>
        <w:iCs/>
        <w:sz w:val="23"/>
        <w:szCs w:val="23"/>
      </w:rPr>
      <w:t>O DA LISTA SEXTUPLA DO TJPI</w:t>
    </w:r>
  </w:p>
  <w:p w14:paraId="3980CC66" w14:textId="77777777" w:rsidR="008D6387" w:rsidRDefault="008D6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E9"/>
    <w:rsid w:val="00050707"/>
    <w:rsid w:val="00061977"/>
    <w:rsid w:val="00062E00"/>
    <w:rsid w:val="000755B3"/>
    <w:rsid w:val="0007596B"/>
    <w:rsid w:val="00094316"/>
    <w:rsid w:val="000C3488"/>
    <w:rsid w:val="000D6DB1"/>
    <w:rsid w:val="0016567E"/>
    <w:rsid w:val="00167A48"/>
    <w:rsid w:val="0017213A"/>
    <w:rsid w:val="001B6201"/>
    <w:rsid w:val="001C1BB0"/>
    <w:rsid w:val="001C3888"/>
    <w:rsid w:val="001C7335"/>
    <w:rsid w:val="001D2720"/>
    <w:rsid w:val="001D2BF1"/>
    <w:rsid w:val="00223592"/>
    <w:rsid w:val="0026336F"/>
    <w:rsid w:val="0027477A"/>
    <w:rsid w:val="002846CD"/>
    <w:rsid w:val="00317C86"/>
    <w:rsid w:val="003C1946"/>
    <w:rsid w:val="003D5A52"/>
    <w:rsid w:val="004269B6"/>
    <w:rsid w:val="004807B3"/>
    <w:rsid w:val="004A2314"/>
    <w:rsid w:val="004B1B2F"/>
    <w:rsid w:val="004E76B9"/>
    <w:rsid w:val="004F1AE9"/>
    <w:rsid w:val="00501004"/>
    <w:rsid w:val="005949E6"/>
    <w:rsid w:val="005977BC"/>
    <w:rsid w:val="005B4CD4"/>
    <w:rsid w:val="005D47EE"/>
    <w:rsid w:val="005E3A25"/>
    <w:rsid w:val="005E7ACF"/>
    <w:rsid w:val="006137C3"/>
    <w:rsid w:val="00654806"/>
    <w:rsid w:val="006666A3"/>
    <w:rsid w:val="00687D9E"/>
    <w:rsid w:val="006D55A5"/>
    <w:rsid w:val="006E7C5E"/>
    <w:rsid w:val="00703FA2"/>
    <w:rsid w:val="007220DD"/>
    <w:rsid w:val="00730453"/>
    <w:rsid w:val="00753C86"/>
    <w:rsid w:val="007A059C"/>
    <w:rsid w:val="007A6CBD"/>
    <w:rsid w:val="007E1790"/>
    <w:rsid w:val="007E1A60"/>
    <w:rsid w:val="008153EA"/>
    <w:rsid w:val="0082056C"/>
    <w:rsid w:val="00820764"/>
    <w:rsid w:val="008450BC"/>
    <w:rsid w:val="008459A8"/>
    <w:rsid w:val="008818EB"/>
    <w:rsid w:val="008C4235"/>
    <w:rsid w:val="008D6387"/>
    <w:rsid w:val="00901611"/>
    <w:rsid w:val="009749DB"/>
    <w:rsid w:val="009850B0"/>
    <w:rsid w:val="00986396"/>
    <w:rsid w:val="009C73EB"/>
    <w:rsid w:val="009E020B"/>
    <w:rsid w:val="009F26D2"/>
    <w:rsid w:val="00A25955"/>
    <w:rsid w:val="00A2627A"/>
    <w:rsid w:val="00A31772"/>
    <w:rsid w:val="00A62571"/>
    <w:rsid w:val="00A826B6"/>
    <w:rsid w:val="00AB6692"/>
    <w:rsid w:val="00AC015B"/>
    <w:rsid w:val="00AC491E"/>
    <w:rsid w:val="00AC7C78"/>
    <w:rsid w:val="00AD50BE"/>
    <w:rsid w:val="00AE2F49"/>
    <w:rsid w:val="00B01A38"/>
    <w:rsid w:val="00B12C9A"/>
    <w:rsid w:val="00B36E01"/>
    <w:rsid w:val="00B47F96"/>
    <w:rsid w:val="00B56323"/>
    <w:rsid w:val="00B9569E"/>
    <w:rsid w:val="00B95D1E"/>
    <w:rsid w:val="00BE419E"/>
    <w:rsid w:val="00BE4A9C"/>
    <w:rsid w:val="00C01A17"/>
    <w:rsid w:val="00C14343"/>
    <w:rsid w:val="00C14878"/>
    <w:rsid w:val="00C31F12"/>
    <w:rsid w:val="00C42BED"/>
    <w:rsid w:val="00CA207D"/>
    <w:rsid w:val="00CE4836"/>
    <w:rsid w:val="00D26780"/>
    <w:rsid w:val="00D91DB1"/>
    <w:rsid w:val="00D95538"/>
    <w:rsid w:val="00DC47D8"/>
    <w:rsid w:val="00DE65EE"/>
    <w:rsid w:val="00E049ED"/>
    <w:rsid w:val="00E27F1B"/>
    <w:rsid w:val="00EC7CA0"/>
    <w:rsid w:val="00EE39BB"/>
    <w:rsid w:val="00EE5699"/>
    <w:rsid w:val="00F6104D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C08C"/>
  <w15:chartTrackingRefBased/>
  <w15:docId w15:val="{8FB199BF-A490-E940-8AF6-6F398C5C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836"/>
    <w:rPr>
      <w:rFonts w:ascii="Times New Roman" w:eastAsia="Times New Roman" w:hAnsi="Times New Roman" w:cs="Times New Roman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F1AE9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F1AE9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4F1AE9"/>
    <w:pPr>
      <w:spacing w:before="100" w:beforeAutospacing="1" w:after="100" w:afterAutospacing="1"/>
    </w:pPr>
  </w:style>
  <w:style w:type="paragraph" w:customStyle="1" w:styleId="dataassinatura">
    <w:name w:val="data_assinatura"/>
    <w:basedOn w:val="Normal"/>
    <w:rsid w:val="004F1AE9"/>
    <w:pPr>
      <w:spacing w:before="100" w:beforeAutospacing="1" w:after="100" w:afterAutospacing="1"/>
    </w:pPr>
  </w:style>
  <w:style w:type="paragraph" w:customStyle="1" w:styleId="assinatura">
    <w:name w:val="assinatura"/>
    <w:basedOn w:val="Normal"/>
    <w:rsid w:val="004F1AE9"/>
    <w:pPr>
      <w:spacing w:before="100" w:beforeAutospacing="1" w:after="100" w:afterAutospacing="1"/>
    </w:pPr>
  </w:style>
  <w:style w:type="paragraph" w:customStyle="1" w:styleId="cargo">
    <w:name w:val="cargo"/>
    <w:basedOn w:val="Normal"/>
    <w:rsid w:val="004F1AE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F1AE9"/>
    <w:rPr>
      <w:b/>
      <w:bCs/>
    </w:rPr>
  </w:style>
  <w:style w:type="character" w:customStyle="1" w:styleId="Textodocorpo2">
    <w:name w:val="Texto do corpo (2)_"/>
    <w:basedOn w:val="Fontepargpadro"/>
    <w:link w:val="Textodocorpo20"/>
    <w:rsid w:val="006D55A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6D55A5"/>
    <w:pPr>
      <w:widowControl w:val="0"/>
      <w:shd w:val="clear" w:color="auto" w:fill="FFFFFF"/>
      <w:spacing w:after="340" w:line="244" w:lineRule="exact"/>
      <w:jc w:val="both"/>
    </w:pPr>
    <w:rPr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1B6201"/>
  </w:style>
  <w:style w:type="paragraph" w:customStyle="1" w:styleId="artigo">
    <w:name w:val="artigo"/>
    <w:basedOn w:val="Normal"/>
    <w:rsid w:val="00A2627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5070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05070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C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C78"/>
    <w:rPr>
      <w:rFonts w:ascii="Segoe UI" w:eastAsia="Times New Roman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14343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63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387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nhideWhenUsed/>
    <w:rsid w:val="008D63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D6387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Shaymmon Emanoel Rodirgues de Moura Sousa</dc:creator>
  <cp:keywords/>
  <dc:description/>
  <cp:lastModifiedBy>Ass. Juridica</cp:lastModifiedBy>
  <cp:revision>15</cp:revision>
  <cp:lastPrinted>2022-12-19T15:42:00Z</cp:lastPrinted>
  <dcterms:created xsi:type="dcterms:W3CDTF">2021-07-22T17:04:00Z</dcterms:created>
  <dcterms:modified xsi:type="dcterms:W3CDTF">2022-12-19T15:52:00Z</dcterms:modified>
</cp:coreProperties>
</file>